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F60" w:rsidRDefault="00ED7F60" w:rsidP="00ED7F60">
      <w:pPr>
        <w:pStyle w:val="a3"/>
        <w:shd w:val="clear" w:color="auto" w:fill="FFFFFF"/>
        <w:spacing w:after="198" w:afterAutospacing="0"/>
        <w:rPr>
          <w:rFonts w:ascii="Georgia" w:hAnsi="Georgia"/>
          <w:color w:val="000000"/>
          <w:sz w:val="27"/>
          <w:szCs w:val="27"/>
        </w:rPr>
      </w:pPr>
      <w:r>
        <w:rPr>
          <w:rFonts w:ascii="Georgia" w:hAnsi="Georgia"/>
          <w:color w:val="000000"/>
          <w:sz w:val="27"/>
          <w:szCs w:val="27"/>
        </w:rPr>
        <w:br/>
        <w:t>Категории диалектики:</w:t>
      </w:r>
    </w:p>
    <w:p w:rsidR="00ED7F60" w:rsidRDefault="00ED7F60" w:rsidP="00ED7F60">
      <w:pPr>
        <w:pStyle w:val="a3"/>
        <w:numPr>
          <w:ilvl w:val="0"/>
          <w:numId w:val="1"/>
        </w:numPr>
        <w:shd w:val="clear" w:color="auto" w:fill="FFFFFF"/>
        <w:spacing w:after="198" w:afterAutospacing="0"/>
        <w:rPr>
          <w:rFonts w:ascii="Georgia" w:hAnsi="Georgia"/>
          <w:color w:val="000000"/>
          <w:sz w:val="27"/>
          <w:szCs w:val="27"/>
        </w:rPr>
      </w:pPr>
      <w:r>
        <w:rPr>
          <w:rFonts w:ascii="Georgia" w:hAnsi="Georgia"/>
          <w:color w:val="000000"/>
          <w:sz w:val="27"/>
          <w:szCs w:val="27"/>
        </w:rPr>
        <w:t>Определение категории.</w:t>
      </w:r>
    </w:p>
    <w:p w:rsidR="00ED7F60" w:rsidRDefault="00ED7F60" w:rsidP="00ED7F60">
      <w:pPr>
        <w:pStyle w:val="a3"/>
        <w:shd w:val="clear" w:color="auto" w:fill="FFFFFF"/>
        <w:spacing w:after="198" w:afterAutospacing="0"/>
        <w:rPr>
          <w:rFonts w:ascii="Georgia" w:hAnsi="Georgia"/>
          <w:color w:val="000000"/>
          <w:sz w:val="27"/>
          <w:szCs w:val="27"/>
        </w:rPr>
      </w:pPr>
      <w:r>
        <w:rPr>
          <w:rFonts w:ascii="Georgia" w:hAnsi="Georgia"/>
          <w:color w:val="000000"/>
          <w:sz w:val="27"/>
          <w:szCs w:val="27"/>
        </w:rPr>
        <w:t>Каждая область знания, которая исследует специфические, присущие только ей объекты окружающего мира, имеет свою систему понятий. Понятия, имеющие фундаментальный характер для развития и функционирования наук, называют категориями от греч. «свидетельство».</w:t>
      </w:r>
    </w:p>
    <w:p w:rsidR="00ED7F60" w:rsidRDefault="00ED7F60" w:rsidP="00ED7F60">
      <w:pPr>
        <w:pStyle w:val="a3"/>
        <w:shd w:val="clear" w:color="auto" w:fill="FFFFFF"/>
        <w:spacing w:after="198" w:afterAutospacing="0"/>
        <w:rPr>
          <w:rFonts w:ascii="Georgia" w:hAnsi="Georgia"/>
          <w:color w:val="000000"/>
          <w:sz w:val="27"/>
          <w:szCs w:val="27"/>
        </w:rPr>
      </w:pPr>
      <w:r>
        <w:rPr>
          <w:rFonts w:ascii="Georgia" w:hAnsi="Georgia"/>
          <w:color w:val="000000"/>
          <w:sz w:val="27"/>
          <w:szCs w:val="27"/>
        </w:rPr>
        <w:t>Философские категории представляют собой универсальные формы мыслительной деятельности людей. Они отражают связи и отношения, которые имеют место во всех сферах бытия. Они помогают в осмыслении информации и и постижении характеристик объектов.</w:t>
      </w:r>
    </w:p>
    <w:p w:rsidR="00ED7F60" w:rsidRDefault="00ED7F60" w:rsidP="00ED7F60">
      <w:pPr>
        <w:pStyle w:val="a3"/>
        <w:shd w:val="clear" w:color="auto" w:fill="FFFFFF"/>
        <w:spacing w:after="198" w:afterAutospacing="0"/>
        <w:rPr>
          <w:rFonts w:ascii="Georgia" w:hAnsi="Georgia"/>
          <w:color w:val="000000"/>
          <w:sz w:val="27"/>
          <w:szCs w:val="27"/>
        </w:rPr>
      </w:pPr>
      <w:r>
        <w:rPr>
          <w:rFonts w:ascii="Georgia" w:hAnsi="Georgia"/>
          <w:color w:val="000000"/>
          <w:sz w:val="27"/>
          <w:szCs w:val="27"/>
        </w:rPr>
        <w:t>Для диалектики характерны парные категории, или, по-другому, полярные. Они, находясь в единстве, могут переходить друг в друга, в свою противоположность. Через эти категории формулируются законы диалектики.</w:t>
      </w:r>
    </w:p>
    <w:p w:rsidR="00ED7F60" w:rsidRDefault="00ED7F60" w:rsidP="00ED7F60">
      <w:pPr>
        <w:pStyle w:val="a3"/>
        <w:shd w:val="clear" w:color="auto" w:fill="FFFFFF"/>
        <w:spacing w:after="198" w:afterAutospacing="0"/>
        <w:rPr>
          <w:rFonts w:ascii="Georgia" w:hAnsi="Georgia"/>
          <w:color w:val="000000"/>
          <w:sz w:val="27"/>
          <w:szCs w:val="27"/>
        </w:rPr>
      </w:pPr>
      <w:r>
        <w:rPr>
          <w:rFonts w:ascii="Georgia" w:hAnsi="Georgia"/>
          <w:color w:val="000000"/>
          <w:sz w:val="27"/>
          <w:szCs w:val="27"/>
        </w:rPr>
        <w:t>Категории:</w:t>
      </w:r>
    </w:p>
    <w:p w:rsidR="00ED7F60" w:rsidRDefault="00ED7F60" w:rsidP="00ED7F60">
      <w:pPr>
        <w:pStyle w:val="a3"/>
        <w:numPr>
          <w:ilvl w:val="0"/>
          <w:numId w:val="2"/>
        </w:numPr>
        <w:shd w:val="clear" w:color="auto" w:fill="FFFFFF"/>
        <w:spacing w:after="198" w:afterAutospacing="0"/>
        <w:rPr>
          <w:rFonts w:ascii="Georgia" w:hAnsi="Georgia"/>
          <w:color w:val="000000"/>
          <w:sz w:val="27"/>
          <w:szCs w:val="27"/>
        </w:rPr>
      </w:pPr>
      <w:r>
        <w:rPr>
          <w:rFonts w:ascii="Georgia" w:hAnsi="Georgia"/>
          <w:b/>
          <w:bCs/>
          <w:color w:val="000000"/>
          <w:sz w:val="27"/>
          <w:szCs w:val="27"/>
        </w:rPr>
        <w:t>Единичное и общее</w:t>
      </w:r>
      <w:r>
        <w:rPr>
          <w:rFonts w:ascii="Georgia" w:hAnsi="Georgia"/>
          <w:color w:val="000000"/>
          <w:sz w:val="27"/>
          <w:szCs w:val="27"/>
        </w:rPr>
        <w:t>. Под категорией </w:t>
      </w:r>
      <w:r>
        <w:rPr>
          <w:rFonts w:ascii="Georgia" w:hAnsi="Georgia"/>
          <w:b/>
          <w:bCs/>
          <w:color w:val="000000"/>
          <w:sz w:val="27"/>
          <w:szCs w:val="27"/>
        </w:rPr>
        <w:t>единичного </w:t>
      </w:r>
      <w:r>
        <w:rPr>
          <w:rFonts w:ascii="Georgia" w:hAnsi="Georgia"/>
          <w:color w:val="000000"/>
          <w:sz w:val="27"/>
          <w:szCs w:val="27"/>
        </w:rPr>
        <w:t>подразумевается существование отдельных, относительно обособленных, отграниченных друг от друга в пространстве и времени вещей и событий, обладающих неповторимой качественной и количественной определенностью. В единичном фиксируются индивидуальные признаки, которые отделяют данный предмет от всех других. При этом предмет не обязательно должен быть один – мы можем говорить об образовании, состоящем из нескольких или многих объектов, если это образование имеет определенную самостоятельность.</w:t>
      </w:r>
    </w:p>
    <w:p w:rsidR="00ED7F60" w:rsidRDefault="00ED7F60" w:rsidP="00ED7F60">
      <w:pPr>
        <w:pStyle w:val="a3"/>
        <w:shd w:val="clear" w:color="auto" w:fill="FFFFFF"/>
        <w:spacing w:after="198" w:afterAutospacing="0"/>
        <w:rPr>
          <w:rFonts w:ascii="Georgia" w:hAnsi="Georgia"/>
          <w:color w:val="000000"/>
          <w:sz w:val="27"/>
          <w:szCs w:val="27"/>
        </w:rPr>
      </w:pPr>
      <w:r>
        <w:rPr>
          <w:rFonts w:ascii="Georgia" w:hAnsi="Georgia"/>
          <w:b/>
          <w:bCs/>
          <w:color w:val="000000"/>
          <w:sz w:val="27"/>
          <w:szCs w:val="27"/>
        </w:rPr>
        <w:t>Общим </w:t>
      </w:r>
      <w:r>
        <w:rPr>
          <w:rFonts w:ascii="Georgia" w:hAnsi="Georgia"/>
          <w:color w:val="000000"/>
          <w:sz w:val="27"/>
          <w:szCs w:val="27"/>
        </w:rPr>
        <w:t>же называются общие свойства и отношения, совокупность общих свойств и черт объекта. Существование общего предопределяется тем, что ничто не может существовать совершенно обособленно, вне связи с чем-либо другим.</w:t>
      </w:r>
    </w:p>
    <w:p w:rsidR="00ED7F60" w:rsidRDefault="00ED7F60" w:rsidP="00ED7F60">
      <w:pPr>
        <w:pStyle w:val="a3"/>
        <w:shd w:val="clear" w:color="auto" w:fill="FFFFFF"/>
        <w:spacing w:after="198" w:afterAutospacing="0"/>
        <w:rPr>
          <w:rFonts w:ascii="Georgia" w:hAnsi="Georgia"/>
          <w:color w:val="000000"/>
          <w:sz w:val="27"/>
          <w:szCs w:val="27"/>
        </w:rPr>
      </w:pPr>
      <w:r>
        <w:rPr>
          <w:rFonts w:ascii="Georgia" w:hAnsi="Georgia"/>
          <w:b/>
          <w:bCs/>
          <w:color w:val="000000"/>
          <w:sz w:val="27"/>
          <w:szCs w:val="27"/>
        </w:rPr>
        <w:t>Единичное и общее </w:t>
      </w:r>
      <w:r>
        <w:rPr>
          <w:rFonts w:ascii="Georgia" w:hAnsi="Georgia"/>
          <w:color w:val="000000"/>
          <w:sz w:val="27"/>
          <w:szCs w:val="27"/>
        </w:rPr>
        <w:t>связаны друг с другом, поскольку в каждом предмете есть черты, объединяющие его с другими, и черты, отличающие его от других. Единичное богаче общего, поскольку раскрывает не только черты общие, но и множество специфических. Общее же глубже, чем единичное, поскольку раскрывает черты наиболее фундаментальные и существенные.</w:t>
      </w:r>
    </w:p>
    <w:p w:rsidR="00ED7F60" w:rsidRDefault="00ED7F60" w:rsidP="00ED7F60">
      <w:pPr>
        <w:pStyle w:val="a3"/>
        <w:numPr>
          <w:ilvl w:val="0"/>
          <w:numId w:val="3"/>
        </w:numPr>
        <w:shd w:val="clear" w:color="auto" w:fill="FFFFFF"/>
        <w:spacing w:after="198" w:afterAutospacing="0"/>
        <w:rPr>
          <w:rFonts w:ascii="Georgia" w:hAnsi="Georgia"/>
          <w:color w:val="000000"/>
          <w:sz w:val="27"/>
          <w:szCs w:val="27"/>
        </w:rPr>
      </w:pPr>
      <w:r>
        <w:rPr>
          <w:rFonts w:ascii="Georgia" w:hAnsi="Georgia"/>
          <w:b/>
          <w:bCs/>
          <w:color w:val="000000"/>
          <w:sz w:val="27"/>
          <w:szCs w:val="27"/>
        </w:rPr>
        <w:t>Сущность и явление. </w:t>
      </w:r>
      <w:r>
        <w:rPr>
          <w:rFonts w:ascii="Georgia" w:hAnsi="Georgia"/>
          <w:color w:val="000000"/>
          <w:sz w:val="27"/>
          <w:szCs w:val="27"/>
        </w:rPr>
        <w:t xml:space="preserve">Явление и сущность в диалектике являются категориями, существующими в сознании. Совокупность </w:t>
      </w:r>
      <w:r>
        <w:rPr>
          <w:rFonts w:ascii="Georgia" w:hAnsi="Georgia"/>
          <w:color w:val="000000"/>
          <w:sz w:val="27"/>
          <w:szCs w:val="27"/>
        </w:rPr>
        <w:lastRenderedPageBreak/>
        <w:t>этих категорий демонстрирует переход от явного, видимого, простого, к сложному, глубинному и фундаментальному. Явление выражает собой какую-либо видимую сторону, внешнюю грань сущности, которую мы можем наблюдать. Сущность лежит за пределами, доступными наблюдению и характеризует внутренние связи, которые определяют природу объекта.</w:t>
      </w:r>
    </w:p>
    <w:p w:rsidR="00ED7F60" w:rsidRDefault="00ED7F60" w:rsidP="00ED7F60">
      <w:pPr>
        <w:pStyle w:val="a3"/>
        <w:shd w:val="clear" w:color="auto" w:fill="FFFFFF"/>
        <w:spacing w:after="198" w:afterAutospacing="0"/>
        <w:rPr>
          <w:rFonts w:ascii="Georgia" w:hAnsi="Georgia"/>
          <w:color w:val="000000"/>
          <w:sz w:val="27"/>
          <w:szCs w:val="27"/>
        </w:rPr>
      </w:pPr>
      <w:r>
        <w:rPr>
          <w:rFonts w:ascii="Georgia" w:hAnsi="Georgia"/>
          <w:color w:val="000000"/>
          <w:sz w:val="27"/>
          <w:szCs w:val="27"/>
        </w:rPr>
        <w:t>Сущность при этом не существует вне явления и не может никак проявиться, кроме как через него. Сущность обнаруживает себя явлении. Явление же неотделимо от сущности, хотя и может его искажать.</w:t>
      </w:r>
    </w:p>
    <w:p w:rsidR="00ED7F60" w:rsidRDefault="00ED7F60" w:rsidP="00ED7F60">
      <w:pPr>
        <w:pStyle w:val="a3"/>
        <w:numPr>
          <w:ilvl w:val="0"/>
          <w:numId w:val="4"/>
        </w:numPr>
        <w:shd w:val="clear" w:color="auto" w:fill="FFFFFF"/>
        <w:spacing w:after="198" w:afterAutospacing="0"/>
        <w:rPr>
          <w:rFonts w:ascii="Georgia" w:hAnsi="Georgia"/>
          <w:color w:val="000000"/>
          <w:sz w:val="27"/>
          <w:szCs w:val="27"/>
        </w:rPr>
      </w:pPr>
      <w:r>
        <w:rPr>
          <w:rFonts w:ascii="Georgia" w:hAnsi="Georgia"/>
          <w:color w:val="000000"/>
          <w:sz w:val="27"/>
          <w:szCs w:val="27"/>
        </w:rPr>
        <w:t>Часть и целое. Объект при его рассмотрении всегда предстает одновременно и как совокупность частей, и как целостность. Это связано с тем, что любой объект является системой. Отсюда проистекают категории части и целого. Эти категории имеют смысл лишь в отношении друг к другу, так как, например, часть вне целого не представляет собой части, являясь уже самостоятельным, целостным образованием.</w:t>
      </w:r>
    </w:p>
    <w:p w:rsidR="00ED7F60" w:rsidRDefault="00ED7F60" w:rsidP="00ED7F60">
      <w:pPr>
        <w:pStyle w:val="a3"/>
        <w:shd w:val="clear" w:color="auto" w:fill="FFFFFF"/>
        <w:spacing w:after="198" w:afterAutospacing="0"/>
        <w:rPr>
          <w:rFonts w:ascii="Georgia" w:hAnsi="Georgia"/>
          <w:color w:val="000000"/>
          <w:sz w:val="27"/>
          <w:szCs w:val="27"/>
        </w:rPr>
      </w:pPr>
      <w:r>
        <w:rPr>
          <w:rFonts w:ascii="Georgia" w:hAnsi="Georgia"/>
          <w:color w:val="000000"/>
          <w:sz w:val="27"/>
          <w:szCs w:val="27"/>
        </w:rPr>
        <w:t>Следует учитывать, что целое качественно отличается от просто совокупности частей, так как предполагает, помимо всего, еще и взаимодействие между частями. Части подчиняются внутренним закономерностям целого.</w:t>
      </w:r>
    </w:p>
    <w:p w:rsidR="00ED7F60" w:rsidRDefault="00ED7F60" w:rsidP="00ED7F60">
      <w:pPr>
        <w:pStyle w:val="a3"/>
        <w:numPr>
          <w:ilvl w:val="0"/>
          <w:numId w:val="5"/>
        </w:numPr>
        <w:shd w:val="clear" w:color="auto" w:fill="FFFFFF"/>
        <w:spacing w:after="198" w:afterAutospacing="0"/>
        <w:rPr>
          <w:rFonts w:ascii="Georgia" w:hAnsi="Georgia"/>
          <w:color w:val="000000"/>
          <w:sz w:val="27"/>
          <w:szCs w:val="27"/>
        </w:rPr>
      </w:pPr>
      <w:r>
        <w:rPr>
          <w:rFonts w:ascii="Georgia" w:hAnsi="Georgia"/>
          <w:color w:val="000000"/>
          <w:sz w:val="27"/>
          <w:szCs w:val="27"/>
        </w:rPr>
        <w:t>Содержание и форма. Понятие </w:t>
      </w:r>
      <w:r>
        <w:rPr>
          <w:rFonts w:ascii="Georgia" w:hAnsi="Georgia"/>
          <w:b/>
          <w:bCs/>
          <w:color w:val="000000"/>
          <w:sz w:val="27"/>
          <w:szCs w:val="27"/>
        </w:rPr>
        <w:t>содержание </w:t>
      </w:r>
      <w:r>
        <w:rPr>
          <w:rFonts w:ascii="Georgia" w:hAnsi="Georgia"/>
          <w:color w:val="000000"/>
          <w:sz w:val="27"/>
          <w:szCs w:val="27"/>
        </w:rPr>
        <w:t>используется для обозначения совокупности различных элементов, их внутренних и внешних взаимодействий, образующих конкретную качественную определенность вещи. В сложных объектах содержание может быть очень глубоким и многоплановым и не обязательно включает лишь материальные составляющие (например, содержание книги). </w:t>
      </w:r>
      <w:r>
        <w:rPr>
          <w:rFonts w:ascii="Georgia" w:hAnsi="Georgia"/>
          <w:b/>
          <w:bCs/>
          <w:color w:val="000000"/>
          <w:sz w:val="27"/>
          <w:szCs w:val="27"/>
        </w:rPr>
        <w:t>Форма </w:t>
      </w:r>
      <w:r>
        <w:rPr>
          <w:rFonts w:ascii="Georgia" w:hAnsi="Georgia"/>
          <w:color w:val="000000"/>
          <w:sz w:val="27"/>
          <w:szCs w:val="27"/>
        </w:rPr>
        <w:t>является способом существования и проявления содержания, его развития и упорядочивания. Если содержание отвечает на вопрос, что заключено в объекте, то форма отвечает на вопрос </w:t>
      </w:r>
      <w:r>
        <w:rPr>
          <w:rFonts w:ascii="Georgia" w:hAnsi="Georgia"/>
          <w:i/>
          <w:iCs/>
          <w:color w:val="000000"/>
          <w:sz w:val="27"/>
          <w:szCs w:val="27"/>
        </w:rPr>
        <w:t>как</w:t>
      </w:r>
      <w:r>
        <w:rPr>
          <w:rFonts w:ascii="Georgia" w:hAnsi="Georgia"/>
          <w:color w:val="000000"/>
          <w:sz w:val="27"/>
          <w:szCs w:val="27"/>
        </w:rPr>
        <w:t> оно в нем заключено.</w:t>
      </w:r>
    </w:p>
    <w:p w:rsidR="00ED7F60" w:rsidRDefault="00ED7F60" w:rsidP="00ED7F60">
      <w:pPr>
        <w:pStyle w:val="a3"/>
        <w:numPr>
          <w:ilvl w:val="0"/>
          <w:numId w:val="5"/>
        </w:numPr>
        <w:shd w:val="clear" w:color="auto" w:fill="FFFFFF"/>
        <w:spacing w:after="198" w:afterAutospacing="0"/>
        <w:rPr>
          <w:rFonts w:ascii="Georgia" w:hAnsi="Georgia"/>
          <w:color w:val="000000"/>
          <w:sz w:val="27"/>
          <w:szCs w:val="27"/>
        </w:rPr>
      </w:pPr>
      <w:r>
        <w:rPr>
          <w:rFonts w:ascii="Georgia" w:hAnsi="Georgia"/>
          <w:color w:val="000000"/>
          <w:sz w:val="27"/>
          <w:szCs w:val="27"/>
        </w:rPr>
        <w:t>Причина и следствие. Причина – одна из форм универсальной связи и взаимодействия явлений, всеобщая их обусловленность. Причинность, которая носит всеобщий характер, означает активное действие, направленное на качественное изменение объекта. Причинность имеет место во всех случаях как развития, так и деградации, распада системных образований.</w:t>
      </w:r>
    </w:p>
    <w:p w:rsidR="00ED7F60" w:rsidRDefault="00ED7F60" w:rsidP="00ED7F60">
      <w:pPr>
        <w:pStyle w:val="a3"/>
        <w:shd w:val="clear" w:color="auto" w:fill="FFFFFF"/>
        <w:spacing w:after="198" w:afterAutospacing="0"/>
        <w:rPr>
          <w:rFonts w:ascii="Georgia" w:hAnsi="Georgia"/>
          <w:color w:val="000000"/>
          <w:sz w:val="27"/>
          <w:szCs w:val="27"/>
        </w:rPr>
      </w:pPr>
      <w:r>
        <w:rPr>
          <w:rFonts w:ascii="Georgia" w:hAnsi="Georgia"/>
          <w:color w:val="000000"/>
          <w:sz w:val="27"/>
          <w:szCs w:val="27"/>
        </w:rPr>
        <w:t>Фундаментальной чертой причинности является ее генетический характер. В категории </w:t>
      </w:r>
      <w:r>
        <w:rPr>
          <w:rFonts w:ascii="Georgia" w:hAnsi="Georgia"/>
          <w:b/>
          <w:bCs/>
          <w:color w:val="000000"/>
          <w:sz w:val="27"/>
          <w:szCs w:val="27"/>
        </w:rPr>
        <w:t>следствия </w:t>
      </w:r>
      <w:r>
        <w:rPr>
          <w:rFonts w:ascii="Georgia" w:hAnsi="Georgia"/>
          <w:color w:val="000000"/>
          <w:sz w:val="27"/>
          <w:szCs w:val="27"/>
        </w:rPr>
        <w:t>фиксируются результаты причинения, то, что возникает при взаимодействии объектов, которые выступают в качестве причины. Причинные связи имеют основания для реализации только при наличии определенных условий – комплексов явлений, сопутствующих причине и обеспечивающих ее реализацию в целое..</w:t>
      </w:r>
    </w:p>
    <w:p w:rsidR="00ED7F60" w:rsidRDefault="00ED7F60" w:rsidP="00ED7F60">
      <w:pPr>
        <w:pStyle w:val="a3"/>
        <w:numPr>
          <w:ilvl w:val="0"/>
          <w:numId w:val="6"/>
        </w:numPr>
        <w:shd w:val="clear" w:color="auto" w:fill="FFFFFF"/>
        <w:spacing w:after="198" w:afterAutospacing="0"/>
        <w:rPr>
          <w:rFonts w:ascii="Georgia" w:hAnsi="Georgia"/>
          <w:color w:val="000000"/>
          <w:sz w:val="27"/>
          <w:szCs w:val="27"/>
        </w:rPr>
      </w:pPr>
      <w:r>
        <w:rPr>
          <w:rFonts w:ascii="Georgia" w:hAnsi="Georgia"/>
          <w:color w:val="000000"/>
          <w:sz w:val="27"/>
          <w:szCs w:val="27"/>
        </w:rPr>
        <w:lastRenderedPageBreak/>
        <w:t>Необходимость и случайность. Необходимость – то, что имеет основание, причину в самом себе, что вытекает из самой сущности вещей, внутренней взаимосвязи явлений и неизбежно должно произойти именно так, а не иначе. Необходимость – проявление объективных законов окружающего мира.</w:t>
      </w:r>
    </w:p>
    <w:p w:rsidR="00ED7F60" w:rsidRDefault="00ED7F60" w:rsidP="00ED7F60">
      <w:pPr>
        <w:pStyle w:val="a3"/>
        <w:shd w:val="clear" w:color="auto" w:fill="FFFFFF"/>
        <w:spacing w:after="198" w:afterAutospacing="0"/>
        <w:rPr>
          <w:rFonts w:ascii="Georgia" w:hAnsi="Georgia"/>
          <w:color w:val="000000"/>
          <w:sz w:val="27"/>
          <w:szCs w:val="27"/>
        </w:rPr>
      </w:pPr>
      <w:r>
        <w:rPr>
          <w:rFonts w:ascii="Georgia" w:hAnsi="Georgia"/>
          <w:color w:val="000000"/>
          <w:sz w:val="27"/>
          <w:szCs w:val="27"/>
        </w:rPr>
        <w:t>Случайность противоположна необходимости. Это то, что не имеет причины в себе, в сущности самой вещи, оно имеет причину в чем-то другом; случайность вытекает не изз внутренних связей явлений, а из внешних, и в силу этого может произойти или так, или иначе. Случайное возникает не на пустом месте, а как результат взаимодействия ряда причин.</w:t>
      </w:r>
    </w:p>
    <w:p w:rsidR="00ED7F60" w:rsidRDefault="00ED7F60" w:rsidP="00ED7F60">
      <w:pPr>
        <w:pStyle w:val="a3"/>
        <w:numPr>
          <w:ilvl w:val="0"/>
          <w:numId w:val="7"/>
        </w:numPr>
        <w:shd w:val="clear" w:color="auto" w:fill="FFFFFF"/>
        <w:spacing w:after="198" w:afterAutospacing="0"/>
        <w:rPr>
          <w:rFonts w:ascii="Georgia" w:hAnsi="Georgia"/>
          <w:color w:val="000000"/>
          <w:sz w:val="27"/>
          <w:szCs w:val="27"/>
        </w:rPr>
      </w:pPr>
      <w:r>
        <w:rPr>
          <w:rFonts w:ascii="Georgia" w:hAnsi="Georgia"/>
          <w:color w:val="000000"/>
          <w:sz w:val="27"/>
          <w:szCs w:val="27"/>
        </w:rPr>
        <w:t>Возможность и действительность. Возможность – это явление не существующее, но имеющее определенные предпосылки для своего зарождения. Действительность –это осуществленная, реализованная возможность. Мир представляет собой огромное количество возможностей развития. Эти возможности – будущее в настоящем, потенциальное бытие. Не всякая возможность становится действительностью. Вариант развития, не имеющий объективных оснований для превращения в действительность, является невозможностью. Возможности могут быть обусловлены необходимостью, а могут и случайностью.</w:t>
      </w:r>
    </w:p>
    <w:p w:rsidR="000E1C60" w:rsidRDefault="000E1C60"/>
    <w:p w:rsidR="00976B19" w:rsidRDefault="00976B19">
      <w:r w:rsidRPr="00976B19">
        <w:rPr>
          <w:i/>
          <w:sz w:val="32"/>
          <w:szCs w:val="32"/>
        </w:rPr>
        <w:t>Вопросы для самопроверки</w:t>
      </w:r>
      <w:r>
        <w:t>:</w:t>
      </w:r>
    </w:p>
    <w:p w:rsidR="00976B19" w:rsidRDefault="00976B19"/>
    <w:p w:rsidR="004D36E1" w:rsidRDefault="00976B19">
      <w:pPr>
        <w:rPr>
          <w:b/>
          <w:sz w:val="28"/>
          <w:szCs w:val="28"/>
        </w:rPr>
      </w:pPr>
      <w:r w:rsidRPr="00976B19">
        <w:rPr>
          <w:b/>
          <w:sz w:val="28"/>
          <w:szCs w:val="28"/>
        </w:rPr>
        <w:t>1Дайте характеристики шести представленных категориям диалектики?</w:t>
      </w:r>
    </w:p>
    <w:p w:rsidR="004D36E1" w:rsidRPr="004D36E1" w:rsidRDefault="004D36E1" w:rsidP="004D36E1">
      <w:pPr>
        <w:rPr>
          <w:sz w:val="28"/>
          <w:szCs w:val="28"/>
        </w:rPr>
      </w:pPr>
    </w:p>
    <w:p w:rsidR="004D36E1" w:rsidRPr="004D36E1" w:rsidRDefault="004D36E1" w:rsidP="004D36E1">
      <w:pPr>
        <w:rPr>
          <w:sz w:val="28"/>
          <w:szCs w:val="28"/>
        </w:rPr>
      </w:pPr>
    </w:p>
    <w:p w:rsidR="004D36E1" w:rsidRDefault="004D36E1" w:rsidP="004D36E1">
      <w:pPr>
        <w:rPr>
          <w:sz w:val="28"/>
          <w:szCs w:val="28"/>
        </w:rPr>
      </w:pPr>
    </w:p>
    <w:p w:rsidR="004D36E1" w:rsidRPr="004D36E1" w:rsidRDefault="004D36E1" w:rsidP="004D36E1">
      <w:pPr>
        <w:spacing w:before="75" w:after="150" w:line="336" w:lineRule="atLeast"/>
        <w:textAlignment w:val="baseline"/>
        <w:outlineLvl w:val="0"/>
        <w:rPr>
          <w:rFonts w:ascii="inherit" w:eastAsia="Times New Roman" w:hAnsi="inherit" w:cs="Helvetica"/>
          <w:b/>
          <w:bCs/>
          <w:color w:val="000000"/>
          <w:kern w:val="36"/>
          <w:sz w:val="42"/>
          <w:szCs w:val="42"/>
          <w:lang w:eastAsia="ru-RU"/>
        </w:rPr>
      </w:pPr>
      <w:r w:rsidRPr="004D36E1">
        <w:rPr>
          <w:rFonts w:ascii="inherit" w:eastAsia="Times New Roman" w:hAnsi="inherit" w:cs="Helvetica"/>
          <w:b/>
          <w:bCs/>
          <w:color w:val="000000"/>
          <w:kern w:val="36"/>
          <w:sz w:val="42"/>
          <w:szCs w:val="42"/>
          <w:lang w:eastAsia="ru-RU"/>
        </w:rPr>
        <w:t>Законы диалектики</w:t>
      </w:r>
    </w:p>
    <w:p w:rsidR="004D36E1" w:rsidRPr="004D36E1" w:rsidRDefault="004D36E1" w:rsidP="004D36E1">
      <w:pPr>
        <w:spacing w:after="0" w:line="240" w:lineRule="auto"/>
        <w:textAlignment w:val="baseline"/>
        <w:rPr>
          <w:rFonts w:ascii="Helvetica" w:eastAsia="Times New Roman" w:hAnsi="Helvetica" w:cs="Helvetica"/>
          <w:color w:val="676767"/>
          <w:sz w:val="28"/>
          <w:szCs w:val="28"/>
          <w:lang w:eastAsia="ru-RU"/>
        </w:rPr>
      </w:pPr>
      <w:r w:rsidRPr="004D36E1">
        <w:rPr>
          <w:rFonts w:ascii="Helvetica" w:eastAsia="Times New Roman" w:hAnsi="Helvetica" w:cs="Helvetica"/>
          <w:color w:val="676767"/>
          <w:sz w:val="28"/>
          <w:szCs w:val="28"/>
          <w:lang w:eastAsia="ru-RU"/>
        </w:rPr>
        <w:t xml:space="preserve">ЗАКОНЫ ДИАЛЕКТИКИ - законы, определяющие, с точки зрения </w:t>
      </w:r>
      <w:bookmarkStart w:id="0" w:name="_GoBack"/>
      <w:r w:rsidRPr="004D36E1">
        <w:rPr>
          <w:rFonts w:ascii="Helvetica" w:eastAsia="Times New Roman" w:hAnsi="Helvetica" w:cs="Helvetica"/>
          <w:color w:val="676767"/>
          <w:sz w:val="28"/>
          <w:szCs w:val="28"/>
          <w:lang w:eastAsia="ru-RU"/>
        </w:rPr>
        <w:t xml:space="preserve">сторонников теории диалектики, процесс развития. К </w:t>
      </w:r>
      <w:bookmarkEnd w:id="0"/>
      <w:r w:rsidRPr="004D36E1">
        <w:rPr>
          <w:rFonts w:ascii="Helvetica" w:eastAsia="Times New Roman" w:hAnsi="Helvetica" w:cs="Helvetica"/>
          <w:color w:val="676767"/>
          <w:sz w:val="28"/>
          <w:szCs w:val="28"/>
          <w:lang w:eastAsia="ru-RU"/>
        </w:rPr>
        <w:t>основным </w:t>
      </w:r>
      <w:r w:rsidRPr="004D36E1">
        <w:rPr>
          <w:rFonts w:ascii="Georgia" w:eastAsia="Times New Roman" w:hAnsi="Georgia" w:cs="Helvetica"/>
          <w:color w:val="3B3B3B"/>
          <w:sz w:val="28"/>
          <w:szCs w:val="28"/>
          <w:bdr w:val="none" w:sz="0" w:space="0" w:color="auto" w:frame="1"/>
          <w:lang w:eastAsia="ru-RU"/>
        </w:rPr>
        <w:t>законам диалектики</w:t>
      </w:r>
      <w:r w:rsidRPr="004D36E1">
        <w:rPr>
          <w:rFonts w:ascii="Helvetica" w:eastAsia="Times New Roman" w:hAnsi="Helvetica" w:cs="Helvetica"/>
          <w:color w:val="676767"/>
          <w:sz w:val="28"/>
          <w:szCs w:val="28"/>
          <w:lang w:eastAsia="ru-RU"/>
        </w:rPr>
        <w:t> относятся: закон единства и борьбы противоположностей, закон перехода количественных изменений в качественные и обратно, закон отрицания отрицания. Эти законы раскрывают соответственно источник, механизм и направление развития.</w:t>
      </w:r>
    </w:p>
    <w:p w:rsidR="004D36E1" w:rsidRPr="004D36E1" w:rsidRDefault="004D36E1" w:rsidP="004D36E1">
      <w:pPr>
        <w:spacing w:after="0" w:line="240" w:lineRule="auto"/>
        <w:textAlignment w:val="baseline"/>
        <w:rPr>
          <w:rFonts w:ascii="Helvetica" w:eastAsia="Times New Roman" w:hAnsi="Helvetica" w:cs="Helvetica"/>
          <w:color w:val="676767"/>
          <w:sz w:val="28"/>
          <w:szCs w:val="28"/>
          <w:lang w:eastAsia="ru-RU"/>
        </w:rPr>
      </w:pPr>
      <w:r w:rsidRPr="004D36E1">
        <w:rPr>
          <w:rFonts w:ascii="Helvetica" w:eastAsia="Times New Roman" w:hAnsi="Helvetica" w:cs="Helvetica"/>
          <w:color w:val="676767"/>
          <w:sz w:val="28"/>
          <w:szCs w:val="28"/>
          <w:lang w:eastAsia="ru-RU"/>
        </w:rPr>
        <w:t>«Ядром» диалектики называют </w:t>
      </w:r>
      <w:r w:rsidRPr="004D36E1">
        <w:rPr>
          <w:rFonts w:ascii="inherit" w:eastAsia="Times New Roman" w:hAnsi="inherit" w:cs="Helvetica"/>
          <w:b/>
          <w:bCs/>
          <w:color w:val="000000"/>
          <w:sz w:val="28"/>
          <w:szCs w:val="28"/>
          <w:bdr w:val="none" w:sz="0" w:space="0" w:color="auto" w:frame="1"/>
          <w:lang w:eastAsia="ru-RU"/>
        </w:rPr>
        <w:t>закон единства и борьбы противоположностей</w:t>
      </w:r>
      <w:r w:rsidRPr="004D36E1">
        <w:rPr>
          <w:rFonts w:ascii="Helvetica" w:eastAsia="Times New Roman" w:hAnsi="Helvetica" w:cs="Helvetica"/>
          <w:color w:val="676767"/>
          <w:sz w:val="28"/>
          <w:szCs w:val="28"/>
          <w:lang w:eastAsia="ru-RU"/>
        </w:rPr>
        <w:t xml:space="preserve">. Согласно этому закону, каждому предмету и </w:t>
      </w:r>
      <w:r w:rsidRPr="004D36E1">
        <w:rPr>
          <w:rFonts w:ascii="Helvetica" w:eastAsia="Times New Roman" w:hAnsi="Helvetica" w:cs="Helvetica"/>
          <w:color w:val="676767"/>
          <w:sz w:val="28"/>
          <w:szCs w:val="28"/>
          <w:lang w:eastAsia="ru-RU"/>
        </w:rPr>
        <w:lastRenderedPageBreak/>
        <w:t>явлению свойственны внутренние противоположности, находящиеся в единстве и взаимодействии, борьбе между собой. Противоположность — это форма, стадия различия, при которой какие-то свойства, признаки, тенденции, присущие объекту как системе, взаимно отрицают, исключают друг друга. Противоречие — это такое отношение между противоположными сторонами, при котором они не только взаимоисключают, но и взаимообусловливают друг друга.</w:t>
      </w:r>
    </w:p>
    <w:p w:rsidR="004D36E1" w:rsidRPr="004D36E1" w:rsidRDefault="004D36E1" w:rsidP="004D36E1">
      <w:pPr>
        <w:spacing w:after="300" w:line="240" w:lineRule="auto"/>
        <w:textAlignment w:val="baseline"/>
        <w:rPr>
          <w:rFonts w:ascii="Helvetica" w:eastAsia="Times New Roman" w:hAnsi="Helvetica" w:cs="Helvetica"/>
          <w:color w:val="676767"/>
          <w:sz w:val="28"/>
          <w:szCs w:val="28"/>
          <w:lang w:eastAsia="ru-RU"/>
        </w:rPr>
      </w:pPr>
      <w:r w:rsidRPr="004D36E1">
        <w:rPr>
          <w:rFonts w:ascii="Helvetica" w:eastAsia="Times New Roman" w:hAnsi="Helvetica" w:cs="Helvetica"/>
          <w:color w:val="676767"/>
          <w:sz w:val="28"/>
          <w:szCs w:val="28"/>
          <w:lang w:eastAsia="ru-RU"/>
        </w:rPr>
        <w:t>Поскольку такая формулировка закона требует выяснения его взаимоотношений с законами формальной логики — законом запрета на противоречие, тождества, исключенного третьего, то центральной проблемой диалектики стала проблема «вписывания» диалектического противоречия в современную гносеологию — учение о познании. Эта проблема приняла в материалистической диалектике форму выяснения отношений между формально-логическим и диалектическим противоречием.</w:t>
      </w:r>
    </w:p>
    <w:p w:rsidR="004D36E1" w:rsidRPr="004D36E1" w:rsidRDefault="004D36E1" w:rsidP="004D36E1">
      <w:pPr>
        <w:spacing w:after="300" w:line="240" w:lineRule="auto"/>
        <w:textAlignment w:val="baseline"/>
        <w:rPr>
          <w:rFonts w:ascii="Helvetica" w:eastAsia="Times New Roman" w:hAnsi="Helvetica" w:cs="Helvetica"/>
          <w:color w:val="676767"/>
          <w:sz w:val="28"/>
          <w:szCs w:val="28"/>
          <w:lang w:eastAsia="ru-RU"/>
        </w:rPr>
      </w:pPr>
      <w:r w:rsidRPr="004D36E1">
        <w:rPr>
          <w:rFonts w:ascii="Helvetica" w:eastAsia="Times New Roman" w:hAnsi="Helvetica" w:cs="Helvetica"/>
          <w:color w:val="676767"/>
          <w:sz w:val="28"/>
          <w:szCs w:val="28"/>
          <w:lang w:eastAsia="ru-RU"/>
        </w:rPr>
        <w:t>Формально-логическое противоречие возникает в результате непосредственного сопоставления противоположных высказываний. Поэтому оно лишь сигнализирует о наличии проблемы, но не раскрывает ее, оно является толчком к исследованию и формой этого исследования на каждом этапе. Противоречие диалектическое предполагает выяснение промежуточных звеньев. Для этого надо учитывать степень развития противоречия (находится ли оно в стадии столкновения развитых противоположностей или же только на стадии выяснения отношений между различными, но не взаимоисключающими сторонами); взаимосвязь этого противоречия как внутреннего с внешними противоречиями предмета. Необходимо также выяснить, к какому типу относится это противоречие: является ли оно основным, выражающим сущность предмета, или не основным; главным (ведущим, доминирующим в данный момент) или не главным. Противоречие буквально тонет в многочисленных связях и опосредствованиях.</w:t>
      </w:r>
    </w:p>
    <w:p w:rsidR="004D36E1" w:rsidRPr="004D36E1" w:rsidRDefault="004D36E1" w:rsidP="004D36E1">
      <w:pPr>
        <w:spacing w:after="300" w:line="240" w:lineRule="auto"/>
        <w:textAlignment w:val="baseline"/>
        <w:rPr>
          <w:rFonts w:ascii="Helvetica" w:eastAsia="Times New Roman" w:hAnsi="Helvetica" w:cs="Helvetica"/>
          <w:color w:val="676767"/>
          <w:sz w:val="28"/>
          <w:szCs w:val="28"/>
          <w:lang w:eastAsia="ru-RU"/>
        </w:rPr>
      </w:pPr>
      <w:r w:rsidRPr="004D36E1">
        <w:rPr>
          <w:rFonts w:ascii="Helvetica" w:eastAsia="Times New Roman" w:hAnsi="Helvetica" w:cs="Helvetica"/>
          <w:color w:val="676767"/>
          <w:sz w:val="28"/>
          <w:szCs w:val="28"/>
          <w:lang w:eastAsia="ru-RU"/>
        </w:rPr>
        <w:t>Представители современного неогегельянства более радикальны. С точки зрения Ф. Брэдли, формальную логику нельзя заменить диалектикой, ибо диалектика — такой же продукт человеческой ограниченности. Диалектика лишь символ возможности иного, нежели формально-логическое, мышления, но не само это божественное мышление.</w:t>
      </w:r>
    </w:p>
    <w:p w:rsidR="004D36E1" w:rsidRPr="004D36E1" w:rsidRDefault="004D36E1" w:rsidP="004D36E1">
      <w:pPr>
        <w:spacing w:after="0" w:line="240" w:lineRule="auto"/>
        <w:textAlignment w:val="baseline"/>
        <w:rPr>
          <w:rFonts w:ascii="Helvetica" w:eastAsia="Times New Roman" w:hAnsi="Helvetica" w:cs="Helvetica"/>
          <w:color w:val="676767"/>
          <w:sz w:val="28"/>
          <w:szCs w:val="28"/>
          <w:lang w:eastAsia="ru-RU"/>
        </w:rPr>
      </w:pPr>
      <w:r w:rsidRPr="004D36E1">
        <w:rPr>
          <w:rFonts w:ascii="inherit" w:eastAsia="Times New Roman" w:hAnsi="inherit" w:cs="Helvetica"/>
          <w:b/>
          <w:bCs/>
          <w:color w:val="000000"/>
          <w:sz w:val="28"/>
          <w:szCs w:val="28"/>
          <w:bdr w:val="none" w:sz="0" w:space="0" w:color="auto" w:frame="1"/>
          <w:lang w:eastAsia="ru-RU"/>
        </w:rPr>
        <w:t>Закон отрицания отрицания</w:t>
      </w:r>
      <w:r w:rsidRPr="004D36E1">
        <w:rPr>
          <w:rFonts w:ascii="Helvetica" w:eastAsia="Times New Roman" w:hAnsi="Helvetica" w:cs="Helvetica"/>
          <w:color w:val="676767"/>
          <w:sz w:val="28"/>
          <w:szCs w:val="28"/>
          <w:lang w:eastAsia="ru-RU"/>
        </w:rPr>
        <w:t xml:space="preserve"> характеризует направленность развития. Всякая развивающаяся система проходит ряд связанных между собой этапов, при этом на высшей ступени развития происходит известное повторение некоторых черт, характеризующих начальную стадию. Этот закон раскрывает механизм преемственности. Как возникает </w:t>
      </w:r>
      <w:r w:rsidRPr="004D36E1">
        <w:rPr>
          <w:rFonts w:ascii="Helvetica" w:eastAsia="Times New Roman" w:hAnsi="Helvetica" w:cs="Helvetica"/>
          <w:color w:val="676767"/>
          <w:sz w:val="28"/>
          <w:szCs w:val="28"/>
          <w:lang w:eastAsia="ru-RU"/>
        </w:rPr>
        <w:lastRenderedPageBreak/>
        <w:t>такое двойное отрицание? Противоречие, движущее вперед развитие, характеризуется в определенное время господством какой-то одной противоположности. Переход к доминированию в результате накопления количественных изменений другой стороны противоречия есть первое отрицание.</w:t>
      </w:r>
    </w:p>
    <w:p w:rsidR="004D36E1" w:rsidRPr="004D36E1" w:rsidRDefault="004D36E1" w:rsidP="004D36E1">
      <w:pPr>
        <w:spacing w:after="300" w:line="240" w:lineRule="auto"/>
        <w:textAlignment w:val="baseline"/>
        <w:rPr>
          <w:rFonts w:ascii="Helvetica" w:eastAsia="Times New Roman" w:hAnsi="Helvetica" w:cs="Helvetica"/>
          <w:color w:val="676767"/>
          <w:sz w:val="28"/>
          <w:szCs w:val="28"/>
          <w:lang w:eastAsia="ru-RU"/>
        </w:rPr>
      </w:pPr>
      <w:r w:rsidRPr="004D36E1">
        <w:rPr>
          <w:rFonts w:ascii="Helvetica" w:eastAsia="Times New Roman" w:hAnsi="Helvetica" w:cs="Helvetica"/>
          <w:color w:val="676767"/>
          <w:sz w:val="28"/>
          <w:szCs w:val="28"/>
          <w:lang w:eastAsia="ru-RU"/>
        </w:rPr>
        <w:t>Второе отрицание — это показатель того, что наступил такой этап в развитии предмета, в котором произошел синтез того лучшего, что есть в каждой противоположной тенденции, по видимости же произошел возврат к начальной стадии, где обе противоположности присутствовали, но в неразвитом виде. На каждой стадии развития мы имеем дело не с какой-то одной его стороной, а со всем предметом как определенным балансом противоположных тенденций. На каждой стадии баланс этот различен. На стадии первого отрицания вторая противоположность тоже присутствовала, но в скрытом виде, на стадии отрицания отрицания она просто выявилась, а не воз-никла ниоткуда.</w:t>
      </w:r>
    </w:p>
    <w:p w:rsidR="004D36E1" w:rsidRPr="004D36E1" w:rsidRDefault="004D36E1" w:rsidP="004D36E1">
      <w:pPr>
        <w:spacing w:after="300" w:line="240" w:lineRule="auto"/>
        <w:textAlignment w:val="baseline"/>
        <w:rPr>
          <w:rFonts w:ascii="Helvetica" w:eastAsia="Times New Roman" w:hAnsi="Helvetica" w:cs="Helvetica"/>
          <w:color w:val="676767"/>
          <w:sz w:val="28"/>
          <w:szCs w:val="28"/>
          <w:lang w:eastAsia="ru-RU"/>
        </w:rPr>
      </w:pPr>
      <w:r w:rsidRPr="004D36E1">
        <w:rPr>
          <w:rFonts w:ascii="Helvetica" w:eastAsia="Times New Roman" w:hAnsi="Helvetica" w:cs="Helvetica"/>
          <w:color w:val="676767"/>
          <w:sz w:val="28"/>
          <w:szCs w:val="28"/>
          <w:lang w:eastAsia="ru-RU"/>
        </w:rPr>
        <w:t>Вся наша жизнь полна отрицаний и повторений, поэтому велик соблазн «приложить» этот закон к многообразным циклическим процессам, происходящим во всех сферах жизни. Однако закон отрицания отрицания несет в себе существенные ограничения своей собственной применимости. «Отрицаться» и воспроизводиться на более высоком уровне должны собственные противоположности предмета; следовательно, прежде чем говорить о тенденции развития, надо выявить эти исходные противоположности. Но на начальной стадии их выявить крайне сложно: «логическое» на этой стадии еще растворено в «историческом»; отрицания и возвраты могут быть следствием вмешательства внешних сил; тогда сходство оказывается внешним.</w:t>
      </w:r>
    </w:p>
    <w:p w:rsidR="004D36E1" w:rsidRPr="004D36E1" w:rsidRDefault="004D36E1" w:rsidP="004D36E1">
      <w:pPr>
        <w:spacing w:after="0" w:line="240" w:lineRule="auto"/>
        <w:textAlignment w:val="baseline"/>
        <w:rPr>
          <w:rFonts w:ascii="Helvetica" w:eastAsia="Times New Roman" w:hAnsi="Helvetica" w:cs="Helvetica"/>
          <w:color w:val="676767"/>
          <w:sz w:val="28"/>
          <w:szCs w:val="28"/>
          <w:lang w:eastAsia="ru-RU"/>
        </w:rPr>
      </w:pPr>
      <w:r w:rsidRPr="004D36E1">
        <w:rPr>
          <w:rFonts w:ascii="inherit" w:eastAsia="Times New Roman" w:hAnsi="inherit" w:cs="Helvetica"/>
          <w:b/>
          <w:bCs/>
          <w:color w:val="000000"/>
          <w:sz w:val="28"/>
          <w:szCs w:val="28"/>
          <w:bdr w:val="none" w:sz="0" w:space="0" w:color="auto" w:frame="1"/>
          <w:lang w:eastAsia="ru-RU"/>
        </w:rPr>
        <w:t>Закон перехода количественных изменений в качественные</w:t>
      </w:r>
      <w:r w:rsidRPr="004D36E1">
        <w:rPr>
          <w:rFonts w:ascii="Helvetica" w:eastAsia="Times New Roman" w:hAnsi="Helvetica" w:cs="Helvetica"/>
          <w:color w:val="676767"/>
          <w:sz w:val="28"/>
          <w:szCs w:val="28"/>
          <w:lang w:eastAsia="ru-RU"/>
        </w:rPr>
        <w:t> предполагает, что все изменения в мире происходят не сразу, но путем долгих, исподволь накапливающихся количественных сдвигов. Границы существования каждого предмета определяются количественными параметрами; соотношение «качества» предмета и его возможных количественных изменений, не ведущих к пересмотру его «качества», называется «мерой». И наоборот, качественное изменение предмета определяет и его новые количественные параметры.</w:t>
      </w:r>
    </w:p>
    <w:p w:rsidR="00AE1E8A" w:rsidRDefault="00AE1E8A" w:rsidP="004D36E1">
      <w:pPr>
        <w:tabs>
          <w:tab w:val="left" w:pos="3495"/>
        </w:tabs>
        <w:rPr>
          <w:sz w:val="28"/>
          <w:szCs w:val="28"/>
        </w:rPr>
      </w:pPr>
    </w:p>
    <w:p w:rsidR="00AE1E8A" w:rsidRDefault="00AE1E8A" w:rsidP="004D36E1">
      <w:pPr>
        <w:tabs>
          <w:tab w:val="left" w:pos="3495"/>
        </w:tabs>
        <w:rPr>
          <w:sz w:val="28"/>
          <w:szCs w:val="28"/>
        </w:rPr>
      </w:pPr>
    </w:p>
    <w:p w:rsidR="00976B19" w:rsidRPr="004D36E1" w:rsidRDefault="00AE1E8A" w:rsidP="004D36E1">
      <w:pPr>
        <w:tabs>
          <w:tab w:val="left" w:pos="3495"/>
        </w:tabs>
        <w:rPr>
          <w:sz w:val="28"/>
          <w:szCs w:val="28"/>
        </w:rPr>
      </w:pPr>
      <w:r>
        <w:rPr>
          <w:sz w:val="28"/>
          <w:szCs w:val="28"/>
        </w:rPr>
        <w:t xml:space="preserve">                                                            Домашнее задание:                                                           </w:t>
      </w:r>
    </w:p>
    <w:sectPr w:rsidR="00976B19" w:rsidRPr="004D36E1" w:rsidSect="00DC5C6B">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26F1" w:rsidRDefault="00BB26F1" w:rsidP="00AE1E8A">
      <w:pPr>
        <w:spacing w:after="0" w:line="240" w:lineRule="auto"/>
      </w:pPr>
      <w:r>
        <w:separator/>
      </w:r>
    </w:p>
  </w:endnote>
  <w:endnote w:type="continuationSeparator" w:id="0">
    <w:p w:rsidR="00BB26F1" w:rsidRDefault="00BB26F1" w:rsidP="00AE1E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Helvetica">
    <w:panose1 w:val="020B050402020202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E8A" w:rsidRDefault="00AE1E8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E8A" w:rsidRDefault="00AE1E8A">
    <w:pPr>
      <w:pStyle w:val="a6"/>
    </w:pPr>
    <w:r>
      <w:t xml:space="preserve"> Дайте  понятие трех основных законов материалистической диалектики?</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E8A" w:rsidRDefault="00AE1E8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26F1" w:rsidRDefault="00BB26F1" w:rsidP="00AE1E8A">
      <w:pPr>
        <w:spacing w:after="0" w:line="240" w:lineRule="auto"/>
      </w:pPr>
      <w:r>
        <w:separator/>
      </w:r>
    </w:p>
  </w:footnote>
  <w:footnote w:type="continuationSeparator" w:id="0">
    <w:p w:rsidR="00BB26F1" w:rsidRDefault="00BB26F1" w:rsidP="00AE1E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E8A" w:rsidRDefault="00AE1E8A">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E8A" w:rsidRDefault="00AE1E8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E8A" w:rsidRDefault="00AE1E8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E91832"/>
    <w:multiLevelType w:val="multilevel"/>
    <w:tmpl w:val="DF16F51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FFE0CE1"/>
    <w:multiLevelType w:val="multilevel"/>
    <w:tmpl w:val="A7ACFAD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B4D1460"/>
    <w:multiLevelType w:val="multilevel"/>
    <w:tmpl w:val="B628C4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4A6273D"/>
    <w:multiLevelType w:val="multilevel"/>
    <w:tmpl w:val="07CEA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C102E8A"/>
    <w:multiLevelType w:val="multilevel"/>
    <w:tmpl w:val="644C0D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2883EA7"/>
    <w:multiLevelType w:val="multilevel"/>
    <w:tmpl w:val="C0B44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4A67313"/>
    <w:multiLevelType w:val="multilevel"/>
    <w:tmpl w:val="D7B85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E585CAB"/>
    <w:multiLevelType w:val="multilevel"/>
    <w:tmpl w:val="8F005B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5"/>
  </w:num>
  <w:num w:numId="3">
    <w:abstractNumId w:val="7"/>
  </w:num>
  <w:num w:numId="4">
    <w:abstractNumId w:val="2"/>
  </w:num>
  <w:num w:numId="5">
    <w:abstractNumId w:val="1"/>
  </w:num>
  <w:num w:numId="6">
    <w:abstractNumId w:val="4"/>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EC3A05"/>
    <w:rsid w:val="000E1C60"/>
    <w:rsid w:val="004D36E1"/>
    <w:rsid w:val="00976B19"/>
    <w:rsid w:val="00AE1E8A"/>
    <w:rsid w:val="00BB26F1"/>
    <w:rsid w:val="00DC5C6B"/>
    <w:rsid w:val="00EC3A05"/>
    <w:rsid w:val="00ED7F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5C6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D7F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semiHidden/>
    <w:unhideWhenUsed/>
    <w:rsid w:val="00AE1E8A"/>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AE1E8A"/>
  </w:style>
  <w:style w:type="paragraph" w:styleId="a6">
    <w:name w:val="footer"/>
    <w:basedOn w:val="a"/>
    <w:link w:val="a7"/>
    <w:uiPriority w:val="99"/>
    <w:semiHidden/>
    <w:unhideWhenUsed/>
    <w:rsid w:val="00AE1E8A"/>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AE1E8A"/>
  </w:style>
</w:styles>
</file>

<file path=word/webSettings.xml><?xml version="1.0" encoding="utf-8"?>
<w:webSettings xmlns:r="http://schemas.openxmlformats.org/officeDocument/2006/relationships" xmlns:w="http://schemas.openxmlformats.org/wordprocessingml/2006/main">
  <w:divs>
    <w:div w:id="353774918">
      <w:bodyDiv w:val="1"/>
      <w:marLeft w:val="0"/>
      <w:marRight w:val="0"/>
      <w:marTop w:val="0"/>
      <w:marBottom w:val="0"/>
      <w:divBdr>
        <w:top w:val="none" w:sz="0" w:space="0" w:color="auto"/>
        <w:left w:val="none" w:sz="0" w:space="0" w:color="auto"/>
        <w:bottom w:val="none" w:sz="0" w:space="0" w:color="auto"/>
        <w:right w:val="none" w:sz="0" w:space="0" w:color="auto"/>
      </w:divBdr>
    </w:div>
    <w:div w:id="767888296">
      <w:bodyDiv w:val="1"/>
      <w:marLeft w:val="0"/>
      <w:marRight w:val="0"/>
      <w:marTop w:val="0"/>
      <w:marBottom w:val="0"/>
      <w:divBdr>
        <w:top w:val="none" w:sz="0" w:space="0" w:color="auto"/>
        <w:left w:val="none" w:sz="0" w:space="0" w:color="auto"/>
        <w:bottom w:val="none" w:sz="0" w:space="0" w:color="auto"/>
        <w:right w:val="none" w:sz="0" w:space="0" w:color="auto"/>
      </w:divBdr>
      <w:divsChild>
        <w:div w:id="706757048">
          <w:marLeft w:val="-450"/>
          <w:marRight w:val="-450"/>
          <w:marTop w:val="0"/>
          <w:marBottom w:val="600"/>
          <w:divBdr>
            <w:top w:val="none" w:sz="0" w:space="0" w:color="auto"/>
            <w:left w:val="none" w:sz="0" w:space="0" w:color="auto"/>
            <w:bottom w:val="none" w:sz="0" w:space="0" w:color="auto"/>
            <w:right w:val="none" w:sz="0" w:space="0" w:color="auto"/>
          </w:divBdr>
          <w:divsChild>
            <w:div w:id="1049842004">
              <w:marLeft w:val="0"/>
              <w:marRight w:val="0"/>
              <w:marTop w:val="0"/>
              <w:marBottom w:val="0"/>
              <w:divBdr>
                <w:top w:val="none" w:sz="0" w:space="0" w:color="auto"/>
                <w:left w:val="none" w:sz="0" w:space="0" w:color="auto"/>
                <w:bottom w:val="none" w:sz="0" w:space="0" w:color="auto"/>
                <w:right w:val="none" w:sz="0" w:space="0" w:color="auto"/>
              </w:divBdr>
            </w:div>
          </w:divsChild>
        </w:div>
        <w:div w:id="1790278349">
          <w:marLeft w:val="0"/>
          <w:marRight w:val="0"/>
          <w:marTop w:val="0"/>
          <w:marBottom w:val="0"/>
          <w:divBdr>
            <w:top w:val="none" w:sz="0" w:space="0" w:color="auto"/>
            <w:left w:val="none" w:sz="0" w:space="0" w:color="auto"/>
            <w:bottom w:val="none" w:sz="0" w:space="0" w:color="auto"/>
            <w:right w:val="none" w:sz="0" w:space="0" w:color="auto"/>
          </w:divBdr>
          <w:divsChild>
            <w:div w:id="58526520">
              <w:marLeft w:val="0"/>
              <w:marRight w:val="0"/>
              <w:marTop w:val="0"/>
              <w:marBottom w:val="0"/>
              <w:divBdr>
                <w:top w:val="none" w:sz="0" w:space="0" w:color="auto"/>
                <w:left w:val="none" w:sz="0" w:space="0" w:color="auto"/>
                <w:bottom w:val="none" w:sz="0" w:space="0" w:color="auto"/>
                <w:right w:val="none" w:sz="0" w:space="0" w:color="auto"/>
              </w:divBdr>
              <w:divsChild>
                <w:div w:id="1105923472">
                  <w:marLeft w:val="75"/>
                  <w:marRight w:val="75"/>
                  <w:marTop w:val="75"/>
                  <w:marBottom w:val="75"/>
                  <w:divBdr>
                    <w:top w:val="none" w:sz="0" w:space="0" w:color="auto"/>
                    <w:left w:val="none" w:sz="0" w:space="0" w:color="auto"/>
                    <w:bottom w:val="none" w:sz="0" w:space="0" w:color="auto"/>
                    <w:right w:val="none" w:sz="0" w:space="0" w:color="auto"/>
                  </w:divBdr>
                </w:div>
                <w:div w:id="1595281406">
                  <w:marLeft w:val="0"/>
                  <w:marRight w:val="0"/>
                  <w:marTop w:val="0"/>
                  <w:marBottom w:val="0"/>
                  <w:divBdr>
                    <w:top w:val="none" w:sz="0" w:space="0" w:color="auto"/>
                    <w:left w:val="none" w:sz="0" w:space="0" w:color="auto"/>
                    <w:bottom w:val="none" w:sz="0" w:space="0" w:color="auto"/>
                    <w:right w:val="none" w:sz="0" w:space="0" w:color="auto"/>
                  </w:divBdr>
                  <w:divsChild>
                    <w:div w:id="2107537859">
                      <w:marLeft w:val="0"/>
                      <w:marRight w:val="0"/>
                      <w:marTop w:val="0"/>
                      <w:marBottom w:val="0"/>
                      <w:divBdr>
                        <w:top w:val="none" w:sz="0" w:space="0" w:color="auto"/>
                        <w:left w:val="none" w:sz="0" w:space="0" w:color="auto"/>
                        <w:bottom w:val="none" w:sz="0" w:space="0" w:color="auto"/>
                        <w:right w:val="none" w:sz="0" w:space="0" w:color="auto"/>
                      </w:divBdr>
                      <w:divsChild>
                        <w:div w:id="1215847914">
                          <w:marLeft w:val="0"/>
                          <w:marRight w:val="0"/>
                          <w:marTop w:val="0"/>
                          <w:marBottom w:val="0"/>
                          <w:divBdr>
                            <w:top w:val="none" w:sz="0" w:space="0" w:color="auto"/>
                            <w:left w:val="none" w:sz="0" w:space="0" w:color="auto"/>
                            <w:bottom w:val="none" w:sz="0" w:space="0" w:color="auto"/>
                            <w:right w:val="none" w:sz="0" w:space="0" w:color="auto"/>
                          </w:divBdr>
                          <w:divsChild>
                            <w:div w:id="386226895">
                              <w:marLeft w:val="0"/>
                              <w:marRight w:val="0"/>
                              <w:marTop w:val="0"/>
                              <w:marBottom w:val="0"/>
                              <w:divBdr>
                                <w:top w:val="none" w:sz="0" w:space="0" w:color="auto"/>
                                <w:left w:val="none" w:sz="0" w:space="0" w:color="auto"/>
                                <w:bottom w:val="none" w:sz="0" w:space="0" w:color="auto"/>
                                <w:right w:val="none" w:sz="0" w:space="0" w:color="auto"/>
                              </w:divBdr>
                              <w:divsChild>
                                <w:div w:id="656424157">
                                  <w:marLeft w:val="0"/>
                                  <w:marRight w:val="0"/>
                                  <w:marTop w:val="0"/>
                                  <w:marBottom w:val="0"/>
                                  <w:divBdr>
                                    <w:top w:val="none" w:sz="0" w:space="0" w:color="auto"/>
                                    <w:left w:val="none" w:sz="0" w:space="0" w:color="auto"/>
                                    <w:bottom w:val="none" w:sz="0" w:space="0" w:color="auto"/>
                                    <w:right w:val="none" w:sz="0" w:space="0" w:color="auto"/>
                                  </w:divBdr>
                                  <w:divsChild>
                                    <w:div w:id="1001548171">
                                      <w:marLeft w:val="0"/>
                                      <w:marRight w:val="0"/>
                                      <w:marTop w:val="0"/>
                                      <w:marBottom w:val="0"/>
                                      <w:divBdr>
                                        <w:top w:val="none" w:sz="0" w:space="0" w:color="auto"/>
                                        <w:left w:val="none" w:sz="0" w:space="0" w:color="auto"/>
                                        <w:bottom w:val="none" w:sz="0" w:space="0" w:color="auto"/>
                                        <w:right w:val="none" w:sz="0" w:space="0" w:color="auto"/>
                                      </w:divBdr>
                                      <w:divsChild>
                                        <w:div w:id="1137145652">
                                          <w:marLeft w:val="0"/>
                                          <w:marRight w:val="0"/>
                                          <w:marTop w:val="0"/>
                                          <w:marBottom w:val="0"/>
                                          <w:divBdr>
                                            <w:top w:val="none" w:sz="0" w:space="0" w:color="auto"/>
                                            <w:left w:val="none" w:sz="0" w:space="0" w:color="auto"/>
                                            <w:bottom w:val="none" w:sz="0" w:space="0" w:color="auto"/>
                                            <w:right w:val="none" w:sz="0" w:space="0" w:color="auto"/>
                                          </w:divBdr>
                                          <w:divsChild>
                                            <w:div w:id="165054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1620</Words>
  <Characters>9237</Characters>
  <Application>Microsoft Office Word</Application>
  <DocSecurity>0</DocSecurity>
  <Lines>76</Lines>
  <Paragraphs>21</Paragraphs>
  <ScaleCrop>false</ScaleCrop>
  <Company/>
  <LinksUpToDate>false</LinksUpToDate>
  <CharactersWithSpaces>10836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cp:lastModifiedBy>
  <cp:revision>9</cp:revision>
  <dcterms:created xsi:type="dcterms:W3CDTF">2020-10-22T05:26:00Z</dcterms:created>
  <dcterms:modified xsi:type="dcterms:W3CDTF">2021-10-05T03:12:00Z</dcterms:modified>
</cp:coreProperties>
</file>